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C21AD">
        <w:rPr>
          <w:rFonts w:ascii="Bookman Old Style" w:hAnsi="Bookman Old Style"/>
          <w:b/>
          <w:bCs/>
          <w:sz w:val="24"/>
          <w:szCs w:val="24"/>
        </w:rPr>
        <w:t>136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FC21AD">
        <w:rPr>
          <w:rFonts w:ascii="Bookman Old Style" w:hAnsi="Bookman Old Style"/>
          <w:b/>
          <w:bCs/>
          <w:sz w:val="24"/>
          <w:szCs w:val="24"/>
        </w:rPr>
        <w:t>136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</w:t>
      </w:r>
      <w:r w:rsidR="00FC21AD">
        <w:rPr>
          <w:rFonts w:ascii="Bookman Old Style" w:hAnsi="Bookman Old Style"/>
          <w:sz w:val="24"/>
          <w:szCs w:val="24"/>
        </w:rPr>
        <w:t xml:space="preserve"> </w:t>
      </w:r>
      <w:r w:rsidR="00FC21AD" w:rsidRPr="00FC21AD">
        <w:rPr>
          <w:rFonts w:ascii="Bookman Old Style" w:hAnsi="Bookman Old Style"/>
          <w:sz w:val="24"/>
          <w:szCs w:val="24"/>
        </w:rPr>
        <w:t>contratação de empresa especializada para realizar a Pavimentação Asfáltica da RUA GETÚLIO VARGAS, conforme projetos e planilhas em anexo, com fornecim</w:t>
      </w:r>
      <w:r w:rsidR="00FC21AD">
        <w:rPr>
          <w:rFonts w:ascii="Bookman Old Style" w:hAnsi="Bookman Old Style"/>
          <w:sz w:val="24"/>
          <w:szCs w:val="24"/>
        </w:rPr>
        <w:t>ento de materiais e mão de obra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bookmarkStart w:id="0" w:name="_GoBack"/>
      <w:r w:rsidR="00FC21AD">
        <w:rPr>
          <w:rFonts w:ascii="Bookman Old Style" w:hAnsi="Bookman Old Style"/>
          <w:b/>
          <w:bCs/>
          <w:sz w:val="24"/>
          <w:szCs w:val="24"/>
        </w:rPr>
        <w:t xml:space="preserve">CONSTRUTORA LATERAL DE OBRAS </w:t>
      </w:r>
      <w:r w:rsidR="00AC6EAD" w:rsidRPr="00AC6EAD">
        <w:rPr>
          <w:rFonts w:ascii="Bookman Old Style" w:hAnsi="Bookman Old Style"/>
          <w:b/>
          <w:bCs/>
          <w:sz w:val="24"/>
          <w:szCs w:val="24"/>
        </w:rPr>
        <w:t>LTDA</w:t>
      </w:r>
      <w:r w:rsidR="00AC6EAD">
        <w:rPr>
          <w:rFonts w:ascii="Bookman Old Style" w:hAnsi="Bookman Old Style"/>
          <w:b/>
          <w:bCs/>
          <w:sz w:val="24"/>
          <w:szCs w:val="24"/>
        </w:rPr>
        <w:t>. Valor de</w:t>
      </w:r>
      <w:r w:rsidR="00FC21A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C21AD" w:rsidRPr="00FC21AD">
        <w:rPr>
          <w:rFonts w:ascii="Bookman Old Style" w:hAnsi="Bookman Old Style"/>
          <w:b/>
          <w:bCs/>
          <w:sz w:val="24"/>
          <w:szCs w:val="24"/>
        </w:rPr>
        <w:t xml:space="preserve">R$ 637,008,00 (seiscentos e </w:t>
      </w:r>
      <w:r w:rsidR="00FC21AD">
        <w:rPr>
          <w:rFonts w:ascii="Bookman Old Style" w:hAnsi="Bookman Old Style"/>
          <w:b/>
          <w:bCs/>
          <w:sz w:val="24"/>
          <w:szCs w:val="24"/>
        </w:rPr>
        <w:t>trinta e sete mil e oito reais)</w:t>
      </w:r>
      <w:r w:rsidR="00D05CC0" w:rsidRPr="00D05CC0">
        <w:rPr>
          <w:rFonts w:ascii="Bookman Old Style" w:hAnsi="Bookman Old Style"/>
          <w:b/>
          <w:bCs/>
          <w:sz w:val="24"/>
          <w:szCs w:val="24"/>
        </w:rPr>
        <w:t>.</w:t>
      </w:r>
      <w:bookmarkEnd w:id="0"/>
      <w:r w:rsidR="00D05CC0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FC21AD">
        <w:rPr>
          <w:rFonts w:ascii="Bookman Old Style" w:hAnsi="Bookman Old Style"/>
          <w:sz w:val="24"/>
          <w:szCs w:val="24"/>
        </w:rPr>
        <w:t>14 de outubro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C21AD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44498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101</Words>
  <Characters>547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107</cp:revision>
  <dcterms:created xsi:type="dcterms:W3CDTF">2021-03-23T12:56:00Z</dcterms:created>
  <dcterms:modified xsi:type="dcterms:W3CDTF">2024-10-14T13:37:00Z</dcterms:modified>
</cp:coreProperties>
</file>